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6458" w14:textId="77777777" w:rsidR="00A43DAA" w:rsidRDefault="00A43DA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A43DAA" w14:paraId="22DEAACB" w14:textId="77777777" w:rsidTr="0061584D">
        <w:trPr>
          <w:trHeight w:val="227"/>
        </w:trPr>
        <w:tc>
          <w:tcPr>
            <w:tcW w:w="1771" w:type="dxa"/>
          </w:tcPr>
          <w:p w14:paraId="6F2D6BE4" w14:textId="77777777" w:rsidR="00A43DAA" w:rsidRPr="0061584D" w:rsidRDefault="0061584D" w:rsidP="00615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584D">
              <w:rPr>
                <w:rFonts w:ascii="Arial" w:hAnsi="Arial" w:cs="Arial"/>
                <w:sz w:val="22"/>
                <w:szCs w:val="22"/>
              </w:rPr>
              <w:t>Projectnummer</w:t>
            </w:r>
            <w:r w:rsidR="00094FF3" w:rsidRPr="006158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41" w:type="dxa"/>
          </w:tcPr>
          <w:p w14:paraId="3C9107A2" w14:textId="19D1DF12" w:rsidR="00A43DAA" w:rsidRPr="0061584D" w:rsidRDefault="002533D3">
            <w:pPr>
              <w:spacing w:before="12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30-03</w:t>
            </w:r>
          </w:p>
        </w:tc>
      </w:tr>
      <w:tr w:rsidR="00A43DAA" w14:paraId="21F81BA0" w14:textId="77777777" w:rsidTr="0061584D">
        <w:trPr>
          <w:trHeight w:val="227"/>
        </w:trPr>
        <w:tc>
          <w:tcPr>
            <w:tcW w:w="1771" w:type="dxa"/>
          </w:tcPr>
          <w:p w14:paraId="534AF886" w14:textId="77777777" w:rsidR="00A43DAA" w:rsidRPr="0061584D" w:rsidRDefault="00615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Auteur(s)</w:t>
            </w:r>
            <w:r w:rsidR="00094FF3" w:rsidRPr="006158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41" w:type="dxa"/>
          </w:tcPr>
          <w:p w14:paraId="7E2D1128" w14:textId="1DAF6544" w:rsidR="00A43DAA" w:rsidRPr="0061584D" w:rsidRDefault="002533D3">
            <w:pPr>
              <w:spacing w:before="12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Annet</w:t>
            </w:r>
          </w:p>
        </w:tc>
      </w:tr>
      <w:tr w:rsidR="00A43DAA" w:rsidRPr="0061584D" w14:paraId="790D9AAD" w14:textId="77777777" w:rsidTr="0061584D">
        <w:trPr>
          <w:trHeight w:val="227"/>
        </w:trPr>
        <w:tc>
          <w:tcPr>
            <w:tcW w:w="1771" w:type="dxa"/>
          </w:tcPr>
          <w:p w14:paraId="464898C6" w14:textId="77777777" w:rsidR="00A43DAA" w:rsidRPr="0061584D" w:rsidRDefault="00615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1584D">
              <w:rPr>
                <w:rFonts w:ascii="Arial" w:hAnsi="Arial" w:cs="Arial"/>
                <w:sz w:val="22"/>
                <w:szCs w:val="22"/>
              </w:rPr>
              <w:t>Referenten</w:t>
            </w:r>
            <w:r w:rsidR="00094FF3" w:rsidRPr="0061584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41" w:type="dxa"/>
          </w:tcPr>
          <w:p w14:paraId="6A19C0FD" w14:textId="0B45649F" w:rsidR="00A43DAA" w:rsidRPr="0061584D" w:rsidRDefault="002119E0">
            <w:pPr>
              <w:spacing w:before="12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Elma, Jurgen</w:t>
            </w:r>
          </w:p>
        </w:tc>
      </w:tr>
    </w:tbl>
    <w:p w14:paraId="19F3C6DA" w14:textId="74A5D5B1" w:rsidR="005667DB" w:rsidRPr="005667DB" w:rsidRDefault="005667DB" w:rsidP="005667DB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Auteur schrijft, laat 2 referenten lezen, dan naar </w:t>
      </w:r>
      <w:r w:rsidR="00D62521">
        <w:rPr>
          <w:rFonts w:ascii="Arial" w:hAnsi="Arial" w:cs="Arial"/>
          <w:sz w:val="22"/>
          <w:szCs w:val="22"/>
        </w:rPr>
        <w:t xml:space="preserve">Simone </w:t>
      </w:r>
      <w:r>
        <w:rPr>
          <w:rFonts w:ascii="Arial" w:hAnsi="Arial" w:cs="Arial"/>
          <w:sz w:val="22"/>
          <w:szCs w:val="22"/>
        </w:rPr>
        <w:t xml:space="preserve">(spelling en </w:t>
      </w:r>
      <w:proofErr w:type="spellStart"/>
      <w:r>
        <w:rPr>
          <w:rFonts w:ascii="Arial" w:hAnsi="Arial" w:cs="Arial"/>
          <w:sz w:val="22"/>
          <w:szCs w:val="22"/>
        </w:rPr>
        <w:t>layout</w:t>
      </w:r>
      <w:proofErr w:type="spellEnd"/>
      <w:r>
        <w:rPr>
          <w:rFonts w:ascii="Arial" w:hAnsi="Arial" w:cs="Arial"/>
          <w:sz w:val="22"/>
          <w:szCs w:val="22"/>
        </w:rPr>
        <w:t>), auteur verwerkt opmerkingen en als het af is: internetberichten</w:t>
      </w:r>
      <w:r w:rsidR="00054D03">
        <w:rPr>
          <w:rFonts w:ascii="Arial" w:hAnsi="Arial" w:cs="Arial"/>
          <w:sz w:val="22"/>
          <w:szCs w:val="22"/>
        </w:rPr>
        <w:t>/teelthandleiding</w:t>
      </w:r>
      <w:r>
        <w:rPr>
          <w:rFonts w:ascii="Arial" w:hAnsi="Arial" w:cs="Arial"/>
          <w:sz w:val="22"/>
          <w:szCs w:val="22"/>
        </w:rPr>
        <w:t xml:space="preserve"> </w:t>
      </w:r>
      <w:r w:rsidR="00054D03">
        <w:rPr>
          <w:rFonts w:ascii="Arial" w:hAnsi="Arial" w:cs="Arial"/>
          <w:sz w:val="22"/>
          <w:szCs w:val="22"/>
        </w:rPr>
        <w:t xml:space="preserve">bieten </w:t>
      </w:r>
      <w:r>
        <w:rPr>
          <w:rFonts w:ascii="Arial" w:hAnsi="Arial" w:cs="Arial"/>
          <w:sz w:val="22"/>
          <w:szCs w:val="22"/>
        </w:rPr>
        <w:t>naar</w:t>
      </w:r>
      <w:r w:rsidR="000A7EF8">
        <w:rPr>
          <w:rFonts w:ascii="Arial" w:hAnsi="Arial" w:cs="Arial"/>
          <w:sz w:val="22"/>
          <w:szCs w:val="22"/>
        </w:rPr>
        <w:t xml:space="preserve"> </w:t>
      </w:r>
      <w:r w:rsidR="00AA2968">
        <w:rPr>
          <w:rFonts w:ascii="Arial" w:hAnsi="Arial" w:cs="Arial"/>
          <w:sz w:val="22"/>
          <w:szCs w:val="22"/>
        </w:rPr>
        <w:t xml:space="preserve">Anja, </w:t>
      </w:r>
      <w:r w:rsidR="00D62521">
        <w:rPr>
          <w:rFonts w:ascii="Arial" w:hAnsi="Arial" w:cs="Arial"/>
          <w:sz w:val="22"/>
          <w:szCs w:val="22"/>
        </w:rPr>
        <w:t xml:space="preserve">Simone </w:t>
      </w:r>
      <w:r w:rsidR="00054D03">
        <w:rPr>
          <w:rFonts w:ascii="Arial" w:hAnsi="Arial" w:cs="Arial"/>
          <w:sz w:val="22"/>
          <w:szCs w:val="22"/>
        </w:rPr>
        <w:t>en Jurgen</w:t>
      </w:r>
      <w:r>
        <w:rPr>
          <w:rFonts w:ascii="Arial" w:hAnsi="Arial" w:cs="Arial"/>
          <w:sz w:val="22"/>
          <w:szCs w:val="22"/>
        </w:rPr>
        <w:t xml:space="preserve">, </w:t>
      </w:r>
      <w:r w:rsidR="00054D03">
        <w:rPr>
          <w:rFonts w:ascii="Arial" w:hAnsi="Arial" w:cs="Arial"/>
          <w:sz w:val="22"/>
          <w:szCs w:val="22"/>
        </w:rPr>
        <w:t xml:space="preserve">cichoreiberichten naar Jurgen, </w:t>
      </w:r>
      <w:r>
        <w:rPr>
          <w:rFonts w:ascii="Arial" w:hAnsi="Arial" w:cs="Arial"/>
          <w:sz w:val="22"/>
          <w:szCs w:val="22"/>
        </w:rPr>
        <w:t xml:space="preserve">artikelen </w:t>
      </w:r>
      <w:r w:rsidRPr="005667DB">
        <w:rPr>
          <w:rFonts w:ascii="Arial" w:hAnsi="Arial" w:cs="Arial"/>
          <w:sz w:val="22"/>
          <w:szCs w:val="22"/>
        </w:rPr>
        <w:t>naar Jurgen</w:t>
      </w:r>
    </w:p>
    <w:p w14:paraId="3820512B" w14:textId="77777777" w:rsidR="00A43DAA" w:rsidRDefault="0061584D" w:rsidP="00C636E3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636E3">
        <w:rPr>
          <w:rFonts w:ascii="Arial" w:hAnsi="Arial" w:cs="Arial"/>
          <w:sz w:val="22"/>
          <w:szCs w:val="22"/>
        </w:rPr>
        <w:t xml:space="preserve">Foto’s graag los aanleveren als .jpg file. Voor internetberichten als </w:t>
      </w:r>
      <w:r w:rsidR="00990767" w:rsidRPr="00990767">
        <w:rPr>
          <w:rFonts w:ascii="Arial" w:hAnsi="Arial" w:cs="Arial"/>
          <w:sz w:val="22"/>
          <w:szCs w:val="22"/>
        </w:rPr>
        <w:t xml:space="preserve">‘extra groot’ (minimaal 1024 </w:t>
      </w:r>
      <w:proofErr w:type="spellStart"/>
      <w:r w:rsidR="00990767" w:rsidRPr="00990767">
        <w:rPr>
          <w:rFonts w:ascii="Arial" w:hAnsi="Arial" w:cs="Arial"/>
          <w:sz w:val="22"/>
          <w:szCs w:val="22"/>
        </w:rPr>
        <w:t>px</w:t>
      </w:r>
      <w:proofErr w:type="spellEnd"/>
      <w:r w:rsidR="00990767" w:rsidRPr="00990767">
        <w:rPr>
          <w:rFonts w:ascii="Arial" w:hAnsi="Arial" w:cs="Arial"/>
          <w:sz w:val="22"/>
          <w:szCs w:val="22"/>
        </w:rPr>
        <w:t xml:space="preserve"> breed) </w:t>
      </w:r>
      <w:r w:rsidRPr="00C636E3">
        <w:rPr>
          <w:rFonts w:ascii="Arial" w:hAnsi="Arial" w:cs="Arial"/>
          <w:sz w:val="22"/>
          <w:szCs w:val="22"/>
        </w:rPr>
        <w:t xml:space="preserve">en voor alle andere artikelen in de hoogste resolutie aanvragen in </w:t>
      </w:r>
      <w:proofErr w:type="spellStart"/>
      <w:r w:rsidRPr="00C636E3">
        <w:rPr>
          <w:rFonts w:ascii="Arial" w:hAnsi="Arial" w:cs="Arial"/>
          <w:sz w:val="22"/>
          <w:szCs w:val="22"/>
        </w:rPr>
        <w:t>mediafiler</w:t>
      </w:r>
      <w:proofErr w:type="spellEnd"/>
    </w:p>
    <w:p w14:paraId="4AD6AC65" w14:textId="0BE0AF2F" w:rsidR="006330D8" w:rsidRPr="00DB4932" w:rsidRDefault="006330D8" w:rsidP="006330D8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330D8">
        <w:rPr>
          <w:rFonts w:ascii="Arial" w:hAnsi="Arial" w:cs="Arial"/>
          <w:sz w:val="22"/>
          <w:szCs w:val="22"/>
        </w:rPr>
        <w:t>Interessegebieden</w:t>
      </w:r>
      <w:r>
        <w:rPr>
          <w:rFonts w:ascii="Arial" w:hAnsi="Arial" w:cs="Arial"/>
          <w:sz w:val="22"/>
          <w:szCs w:val="22"/>
        </w:rPr>
        <w:t>*</w:t>
      </w:r>
      <w:r w:rsidRPr="006330D8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DB4932">
        <w:rPr>
          <w:rFonts w:ascii="Arial" w:hAnsi="Arial" w:cs="Arial"/>
          <w:strike/>
          <w:sz w:val="22"/>
          <w:szCs w:val="22"/>
        </w:rPr>
        <w:t>bemesting /</w:t>
      </w:r>
      <w:proofErr w:type="gramEnd"/>
      <w:r w:rsidRPr="00DB4932">
        <w:rPr>
          <w:rFonts w:ascii="Arial" w:hAnsi="Arial" w:cs="Arial"/>
          <w:strike/>
          <w:sz w:val="22"/>
          <w:szCs w:val="22"/>
        </w:rPr>
        <w:t xml:space="preserve"> </w:t>
      </w:r>
      <w:proofErr w:type="gramStart"/>
      <w:r w:rsidRPr="00DB4932">
        <w:rPr>
          <w:rFonts w:ascii="Arial" w:hAnsi="Arial" w:cs="Arial"/>
          <w:strike/>
          <w:sz w:val="22"/>
          <w:szCs w:val="22"/>
        </w:rPr>
        <w:t>grondbewerking /</w:t>
      </w:r>
      <w:proofErr w:type="gramEnd"/>
      <w:r w:rsidRPr="00DB4932">
        <w:rPr>
          <w:rFonts w:ascii="Arial" w:hAnsi="Arial" w:cs="Arial"/>
          <w:strike/>
          <w:sz w:val="22"/>
          <w:szCs w:val="22"/>
        </w:rPr>
        <w:t xml:space="preserve"> </w:t>
      </w:r>
      <w:proofErr w:type="gramStart"/>
      <w:r w:rsidRPr="00DB4932">
        <w:rPr>
          <w:rFonts w:ascii="Arial" w:hAnsi="Arial" w:cs="Arial"/>
          <w:strike/>
          <w:sz w:val="22"/>
          <w:szCs w:val="22"/>
        </w:rPr>
        <w:t>I</w:t>
      </w:r>
      <w:r w:rsidR="00543649">
        <w:rPr>
          <w:rFonts w:ascii="Arial" w:hAnsi="Arial" w:cs="Arial"/>
          <w:strike/>
          <w:sz w:val="22"/>
          <w:szCs w:val="22"/>
        </w:rPr>
        <w:t>C</w:t>
      </w:r>
      <w:r w:rsidRPr="00DB4932">
        <w:rPr>
          <w:rFonts w:ascii="Arial" w:hAnsi="Arial" w:cs="Arial"/>
          <w:strike/>
          <w:sz w:val="22"/>
          <w:szCs w:val="22"/>
        </w:rPr>
        <w:t>M /</w:t>
      </w:r>
      <w:proofErr w:type="gramEnd"/>
      <w:r w:rsidRPr="00DB493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B4932">
        <w:rPr>
          <w:rFonts w:ascii="Arial" w:hAnsi="Arial" w:cs="Arial"/>
          <w:sz w:val="22"/>
          <w:szCs w:val="22"/>
        </w:rPr>
        <w:t>onkruidbeheersing /</w:t>
      </w:r>
      <w:proofErr w:type="gramEnd"/>
      <w:r w:rsidRPr="00DB4932">
        <w:rPr>
          <w:rFonts w:ascii="Arial" w:hAnsi="Arial" w:cs="Arial"/>
          <w:sz w:val="22"/>
          <w:szCs w:val="22"/>
        </w:rPr>
        <w:t xml:space="preserve"> </w:t>
      </w:r>
      <w:r w:rsidRPr="00DB4932">
        <w:rPr>
          <w:rFonts w:ascii="Arial" w:hAnsi="Arial" w:cs="Arial"/>
          <w:strike/>
          <w:sz w:val="22"/>
          <w:szCs w:val="22"/>
        </w:rPr>
        <w:t xml:space="preserve">oogst&amp; </w:t>
      </w:r>
      <w:proofErr w:type="gramStart"/>
      <w:r w:rsidRPr="00DB4932">
        <w:rPr>
          <w:rFonts w:ascii="Arial" w:hAnsi="Arial" w:cs="Arial"/>
          <w:strike/>
          <w:sz w:val="22"/>
          <w:szCs w:val="22"/>
        </w:rPr>
        <w:t>bewaring /</w:t>
      </w:r>
      <w:proofErr w:type="gramEnd"/>
      <w:r w:rsidRPr="00DB4932">
        <w:rPr>
          <w:rFonts w:ascii="Arial" w:hAnsi="Arial" w:cs="Arial"/>
          <w:strike/>
          <w:sz w:val="22"/>
          <w:szCs w:val="22"/>
        </w:rPr>
        <w:t xml:space="preserve"> </w:t>
      </w:r>
      <w:proofErr w:type="spellStart"/>
      <w:r w:rsidRPr="00DB4932">
        <w:rPr>
          <w:rFonts w:ascii="Arial" w:hAnsi="Arial" w:cs="Arial"/>
          <w:strike/>
          <w:sz w:val="22"/>
          <w:szCs w:val="22"/>
        </w:rPr>
        <w:t>rassen&amp;</w:t>
      </w:r>
      <w:proofErr w:type="gramStart"/>
      <w:r w:rsidRPr="00DB4932">
        <w:rPr>
          <w:rFonts w:ascii="Arial" w:hAnsi="Arial" w:cs="Arial"/>
          <w:strike/>
          <w:sz w:val="22"/>
          <w:szCs w:val="22"/>
        </w:rPr>
        <w:t>zaad</w:t>
      </w:r>
      <w:proofErr w:type="spellEnd"/>
      <w:r w:rsidRPr="00DB4932">
        <w:rPr>
          <w:rFonts w:ascii="Arial" w:hAnsi="Arial" w:cs="Arial"/>
          <w:strike/>
          <w:sz w:val="22"/>
          <w:szCs w:val="22"/>
        </w:rPr>
        <w:t xml:space="preserve"> /</w:t>
      </w:r>
      <w:proofErr w:type="gramEnd"/>
      <w:r w:rsidRPr="00DB4932">
        <w:rPr>
          <w:rFonts w:ascii="Arial" w:hAnsi="Arial" w:cs="Arial"/>
          <w:strike/>
          <w:sz w:val="22"/>
          <w:szCs w:val="22"/>
        </w:rPr>
        <w:t xml:space="preserve"> </w:t>
      </w:r>
      <w:proofErr w:type="gramStart"/>
      <w:r w:rsidRPr="00DB4932">
        <w:rPr>
          <w:rFonts w:ascii="Arial" w:hAnsi="Arial" w:cs="Arial"/>
          <w:strike/>
          <w:sz w:val="22"/>
          <w:szCs w:val="22"/>
        </w:rPr>
        <w:t>zaaien /</w:t>
      </w:r>
      <w:proofErr w:type="gramEnd"/>
      <w:r w:rsidRPr="00DB49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4932">
        <w:rPr>
          <w:rFonts w:ascii="Arial" w:hAnsi="Arial" w:cs="Arial"/>
          <w:sz w:val="22"/>
          <w:szCs w:val="22"/>
        </w:rPr>
        <w:t>ziekten&amp;plagen</w:t>
      </w:r>
      <w:proofErr w:type="spellEnd"/>
    </w:p>
    <w:p w14:paraId="28A08D5D" w14:textId="45AD4D5B" w:rsidR="006330D8" w:rsidRPr="00DB4932" w:rsidRDefault="006330D8" w:rsidP="006330D8">
      <w:pPr>
        <w:pStyle w:val="Lijstaline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4932">
        <w:rPr>
          <w:rFonts w:ascii="Arial" w:hAnsi="Arial" w:cs="Arial"/>
          <w:sz w:val="22"/>
          <w:szCs w:val="22"/>
        </w:rPr>
        <w:t>I</w:t>
      </w:r>
      <w:r w:rsidR="00543649">
        <w:rPr>
          <w:rFonts w:ascii="Arial" w:hAnsi="Arial" w:cs="Arial"/>
          <w:sz w:val="22"/>
          <w:szCs w:val="22"/>
        </w:rPr>
        <w:t>C</w:t>
      </w:r>
      <w:r w:rsidRPr="00DB4932">
        <w:rPr>
          <w:rFonts w:ascii="Arial" w:hAnsi="Arial" w:cs="Arial"/>
          <w:sz w:val="22"/>
          <w:szCs w:val="22"/>
        </w:rPr>
        <w:t>M-beeldmerk toevoegen in bericht</w:t>
      </w:r>
      <w:r w:rsidR="00D257A1" w:rsidRPr="00DB4932">
        <w:rPr>
          <w:rFonts w:ascii="Arial" w:hAnsi="Arial" w:cs="Arial"/>
          <w:sz w:val="22"/>
          <w:szCs w:val="22"/>
        </w:rPr>
        <w:t>*</w:t>
      </w:r>
      <w:r w:rsidRPr="00DB4932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DB4932">
        <w:rPr>
          <w:rFonts w:ascii="Arial" w:hAnsi="Arial" w:cs="Arial"/>
          <w:strike/>
          <w:sz w:val="22"/>
          <w:szCs w:val="22"/>
        </w:rPr>
        <w:t>ja /</w:t>
      </w:r>
      <w:proofErr w:type="gramEnd"/>
      <w:r w:rsidRPr="00DB4932">
        <w:rPr>
          <w:rFonts w:ascii="Arial" w:hAnsi="Arial" w:cs="Arial"/>
          <w:sz w:val="22"/>
          <w:szCs w:val="22"/>
        </w:rPr>
        <w:t xml:space="preserve"> nee</w:t>
      </w:r>
    </w:p>
    <w:p w14:paraId="325BE720" w14:textId="7BE464F8" w:rsidR="009919C9" w:rsidRDefault="009919C9" w:rsidP="009919C9">
      <w:pPr>
        <w:pStyle w:val="Lijstalinea"/>
        <w:numPr>
          <w:ilvl w:val="0"/>
          <w:numId w:val="1"/>
        </w:numPr>
        <w:textAlignment w:val="auto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8"/>
          <w:szCs w:val="22"/>
        </w:rPr>
        <w:t xml:space="preserve">* </w:t>
      </w:r>
      <w:r>
        <w:rPr>
          <w:rFonts w:ascii="Arial" w:hAnsi="Arial" w:cs="Arial"/>
          <w:sz w:val="16"/>
          <w:szCs w:val="22"/>
        </w:rPr>
        <w:t>doorstrepen of weghalen wat niet van toepassing is</w:t>
      </w:r>
    </w:p>
    <w:p w14:paraId="0ABE9543" w14:textId="77777777" w:rsidR="009919C9" w:rsidRPr="00A60C5B" w:rsidRDefault="00A60C5B" w:rsidP="009919C9">
      <w:pPr>
        <w:pBdr>
          <w:top w:val="single" w:sz="12" w:space="1" w:color="auto"/>
        </w:pBdr>
        <w:rPr>
          <w:rFonts w:ascii="Arial" w:hAnsi="Arial" w:cs="Arial"/>
          <w:sz w:val="16"/>
          <w:szCs w:val="16"/>
        </w:rPr>
      </w:pPr>
      <w:r w:rsidRPr="00A60C5B">
        <w:rPr>
          <w:rFonts w:ascii="Arial" w:hAnsi="Arial" w:cs="Arial"/>
          <w:sz w:val="16"/>
          <w:szCs w:val="16"/>
        </w:rPr>
        <w:t>Tekst op volgende regel starten</w:t>
      </w:r>
    </w:p>
    <w:p w14:paraId="4C70EEA0" w14:textId="77777777" w:rsidR="009919C9" w:rsidRPr="00A60C5B" w:rsidRDefault="009919C9" w:rsidP="009919C9">
      <w:pPr>
        <w:pStyle w:val="Lijstalinea"/>
        <w:overflowPunct/>
        <w:autoSpaceDE/>
        <w:autoSpaceDN/>
        <w:adjustRightInd/>
        <w:spacing w:after="160" w:line="259" w:lineRule="auto"/>
        <w:ind w:hanging="360"/>
        <w:textAlignment w:val="auto"/>
        <w:rPr>
          <w:rFonts w:asciiTheme="minorHAnsi" w:eastAsiaTheme="minorEastAsia" w:hAnsiTheme="minorHAnsi" w:cstheme="minorBidi"/>
          <w:sz w:val="16"/>
          <w:szCs w:val="16"/>
          <w:lang w:eastAsia="zh-CN"/>
        </w:rPr>
        <w:sectPr w:rsidR="009919C9" w:rsidRPr="00A60C5B" w:rsidSect="00DB6CF5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</w:sectPr>
      </w:pPr>
    </w:p>
    <w:p w14:paraId="237F4E50" w14:textId="4CBDD7EB" w:rsidR="00A031A6" w:rsidRDefault="00A031A6" w:rsidP="00A60C5B">
      <w:pPr>
        <w:pStyle w:val="Lijstalinea"/>
        <w:overflowPunct/>
        <w:autoSpaceDE/>
        <w:autoSpaceDN/>
        <w:adjustRightInd/>
        <w:spacing w:after="160" w:line="259" w:lineRule="auto"/>
        <w:ind w:left="360" w:hanging="36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00F7CD15" w14:textId="2E1F3E02" w:rsidR="00A63764" w:rsidRPr="003B22B8" w:rsidRDefault="003B22B8" w:rsidP="00A60C5B">
      <w:pPr>
        <w:pStyle w:val="Lijstalinea"/>
        <w:overflowPunct/>
        <w:autoSpaceDE/>
        <w:autoSpaceDN/>
        <w:adjustRightInd/>
        <w:spacing w:after="160" w:line="259" w:lineRule="auto"/>
        <w:ind w:left="360" w:hanging="360"/>
        <w:textAlignment w:val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3B22B8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Gewasbeschermingsmiddelenkast opruimen</w:t>
      </w:r>
    </w:p>
    <w:p w14:paraId="6B9BCB31" w14:textId="77777777" w:rsidR="003B22B8" w:rsidRDefault="003B22B8" w:rsidP="00A60C5B">
      <w:pPr>
        <w:pStyle w:val="Lijstalinea"/>
        <w:overflowPunct/>
        <w:autoSpaceDE/>
        <w:autoSpaceDN/>
        <w:adjustRightInd/>
        <w:spacing w:after="160" w:line="259" w:lineRule="auto"/>
        <w:ind w:left="360" w:hanging="36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69F7FE0B" w14:textId="50D8AF25" w:rsidR="003B22B8" w:rsidRDefault="00F549E4" w:rsidP="00F549E4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Het is </w:t>
      </w:r>
      <w:r w:rsidR="00F70CCD">
        <w:rPr>
          <w:rFonts w:asciiTheme="minorHAnsi" w:eastAsiaTheme="minorEastAsia" w:hAnsiTheme="minorHAnsi" w:cstheme="minorBidi"/>
          <w:sz w:val="22"/>
          <w:szCs w:val="22"/>
          <w:lang w:eastAsia="zh-CN"/>
        </w:rPr>
        <w:t>belangrijk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om ieder jaar de gewasbeschermingsmiddelenkast op te ruimen, aangezien er </w:t>
      </w:r>
      <w:r w:rsidR="00804D2A">
        <w:rPr>
          <w:rFonts w:asciiTheme="minorHAnsi" w:eastAsiaTheme="minorEastAsia" w:hAnsiTheme="minorHAnsi" w:cstheme="minorBidi"/>
          <w:sz w:val="22"/>
          <w:szCs w:val="22"/>
          <w:lang w:eastAsia="zh-CN"/>
        </w:rPr>
        <w:t>regelmatig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middelen zijn waarvan de toelating niet wordt verlengd. In dit bericht leest u welke middelen in de </w:t>
      </w:r>
      <w:r w:rsidR="00CF60A4">
        <w:rPr>
          <w:rFonts w:asciiTheme="minorHAnsi" w:eastAsiaTheme="minorEastAsia" w:hAnsiTheme="minorHAnsi" w:cstheme="minorBidi"/>
          <w:sz w:val="22"/>
          <w:szCs w:val="22"/>
          <w:lang w:eastAsia="zh-CN"/>
        </w:rPr>
        <w:t>cichoreiteelt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dit </w:t>
      </w:r>
      <w:r w:rsidR="00645F36">
        <w:rPr>
          <w:rFonts w:asciiTheme="minorHAnsi" w:eastAsiaTheme="minorEastAsia" w:hAnsiTheme="minorHAnsi" w:cstheme="minorBidi"/>
          <w:sz w:val="22"/>
          <w:szCs w:val="22"/>
          <w:lang w:eastAsia="zh-CN"/>
        </w:rPr>
        <w:t>betreft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.</w:t>
      </w:r>
    </w:p>
    <w:p w14:paraId="1E383F5A" w14:textId="77777777" w:rsidR="00CB2D1A" w:rsidRDefault="00CB2D1A" w:rsidP="00A60C5B">
      <w:pPr>
        <w:pStyle w:val="Lijstalinea"/>
        <w:overflowPunct/>
        <w:autoSpaceDE/>
        <w:autoSpaceDN/>
        <w:adjustRightInd/>
        <w:spacing w:after="160" w:line="259" w:lineRule="auto"/>
        <w:ind w:left="360" w:hanging="36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5A53950A" w14:textId="0098DC95" w:rsidR="00F549E4" w:rsidRPr="00E5267E" w:rsidRDefault="00F549E4" w:rsidP="00A60C5B">
      <w:pPr>
        <w:pStyle w:val="Lijstalinea"/>
        <w:overflowPunct/>
        <w:autoSpaceDE/>
        <w:autoSpaceDN/>
        <w:adjustRightInd/>
        <w:spacing w:after="160" w:line="259" w:lineRule="auto"/>
        <w:ind w:left="360" w:hanging="360"/>
        <w:textAlignment w:val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E5267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Niet meer toegelaten</w:t>
      </w:r>
    </w:p>
    <w:p w14:paraId="7A9528FC" w14:textId="12D79FDE" w:rsidR="00117966" w:rsidRDefault="000C54A1" w:rsidP="005C68F5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De </w:t>
      </w:r>
      <w:r w:rsidR="006E3B30">
        <w:rPr>
          <w:rFonts w:asciiTheme="minorHAnsi" w:eastAsiaTheme="minorEastAsia" w:hAnsiTheme="minorHAnsi" w:cstheme="minorBidi"/>
          <w:sz w:val="22"/>
          <w:szCs w:val="22"/>
          <w:lang w:eastAsia="zh-CN"/>
        </w:rPr>
        <w:t>insecticiden</w:t>
      </w:r>
      <w:r w:rsidR="00576971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Karate </w:t>
      </w:r>
      <w:proofErr w:type="spellStart"/>
      <w:r w:rsidR="00576971">
        <w:rPr>
          <w:rFonts w:asciiTheme="minorHAnsi" w:eastAsiaTheme="minorEastAsia" w:hAnsiTheme="minorHAnsi" w:cstheme="minorBidi"/>
          <w:sz w:val="22"/>
          <w:szCs w:val="22"/>
          <w:lang w:eastAsia="zh-CN"/>
        </w:rPr>
        <w:t>Zeon</w:t>
      </w:r>
      <w:proofErr w:type="spellEnd"/>
      <w:r w:rsidR="00576971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proofErr w:type="spellStart"/>
      <w:r w:rsidR="003558BE">
        <w:rPr>
          <w:rFonts w:asciiTheme="minorHAnsi" w:eastAsiaTheme="minorEastAsia" w:hAnsiTheme="minorHAnsi" w:cstheme="minorBidi"/>
          <w:sz w:val="22"/>
          <w:szCs w:val="22"/>
          <w:lang w:eastAsia="zh-CN"/>
        </w:rPr>
        <w:t>Goldorak</w:t>
      </w:r>
      <w:proofErr w:type="spellEnd"/>
      <w:r w:rsidR="003558BE">
        <w:rPr>
          <w:rFonts w:asciiTheme="minorHAnsi" w:eastAsiaTheme="minorEastAsia" w:hAnsiTheme="minorHAnsi" w:cstheme="minorBidi"/>
          <w:sz w:val="22"/>
          <w:szCs w:val="22"/>
          <w:lang w:eastAsia="zh-CN"/>
        </w:rPr>
        <w:t>, Ninja</w:t>
      </w:r>
      <w:r w:rsidR="00674A91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proofErr w:type="spellStart"/>
      <w:r w:rsidR="00674A91">
        <w:rPr>
          <w:rFonts w:asciiTheme="minorHAnsi" w:eastAsiaTheme="minorEastAsia" w:hAnsiTheme="minorHAnsi" w:cstheme="minorBidi"/>
          <w:sz w:val="22"/>
          <w:szCs w:val="22"/>
          <w:lang w:eastAsia="zh-CN"/>
        </w:rPr>
        <w:t>Movento</w:t>
      </w:r>
      <w:proofErr w:type="spellEnd"/>
      <w:r w:rsidR="00674A91">
        <w:rPr>
          <w:rFonts w:asciiTheme="minorHAnsi" w:eastAsiaTheme="minorEastAsia" w:hAnsiTheme="minorHAnsi" w:cstheme="minorBidi"/>
          <w:sz w:val="22"/>
          <w:szCs w:val="22"/>
          <w:lang w:eastAsia="zh-CN"/>
        </w:rPr>
        <w:t>, Batavia</w:t>
      </w:r>
      <w:r w:rsidR="006E3B30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en </w:t>
      </w:r>
      <w:r w:rsidR="00674A91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VSM </w:t>
      </w:r>
      <w:proofErr w:type="spellStart"/>
      <w:r w:rsidR="00674A91">
        <w:rPr>
          <w:rFonts w:asciiTheme="minorHAnsi" w:eastAsiaTheme="minorEastAsia" w:hAnsiTheme="minorHAnsi" w:cstheme="minorBidi"/>
          <w:sz w:val="22"/>
          <w:szCs w:val="22"/>
          <w:lang w:eastAsia="zh-CN"/>
        </w:rPr>
        <w:t>Spirotetramat</w:t>
      </w:r>
      <w:proofErr w:type="spellEnd"/>
      <w:r w:rsidR="00674A91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100 SC</w:t>
      </w:r>
      <w:r w:rsidR="006E3B30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waren in 2025 nog wel toegelaten, maar mogen in 2026 niet meer gebruikt worden.</w:t>
      </w:r>
      <w:r w:rsidR="00661F2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121418">
        <w:rPr>
          <w:rFonts w:asciiTheme="minorHAnsi" w:eastAsiaTheme="minorEastAsia" w:hAnsiTheme="minorHAnsi" w:cstheme="minorBidi"/>
          <w:sz w:val="22"/>
          <w:szCs w:val="22"/>
          <w:lang w:eastAsia="zh-CN"/>
        </w:rPr>
        <w:t>D</w:t>
      </w:r>
      <w:r w:rsidR="00661F29">
        <w:rPr>
          <w:rFonts w:asciiTheme="minorHAnsi" w:eastAsiaTheme="minorEastAsia" w:hAnsiTheme="minorHAnsi" w:cstheme="minorBidi"/>
          <w:sz w:val="22"/>
          <w:szCs w:val="22"/>
          <w:lang w:eastAsia="zh-CN"/>
        </w:rPr>
        <w:t>at betekent dat deze uit de gewasbeschermingsmiddelenkast verwijderd en afgevoerd moeten worden.</w:t>
      </w:r>
      <w:r w:rsidR="006E3B30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</w:p>
    <w:p w14:paraId="6AFA5766" w14:textId="7D85F769" w:rsidR="00B42D0E" w:rsidRDefault="007F292A" w:rsidP="005C68F5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D</w:t>
      </w:r>
      <w:r w:rsidR="006E3B30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e fungiciden Flint en Flink </w:t>
      </w:r>
      <w:r w:rsidR="00AF2563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mogen in 2026 niet meer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in cichorei </w:t>
      </w:r>
      <w:r w:rsidR="00AF2563">
        <w:rPr>
          <w:rFonts w:asciiTheme="minorHAnsi" w:eastAsiaTheme="minorEastAsia" w:hAnsiTheme="minorHAnsi" w:cstheme="minorBidi"/>
          <w:sz w:val="22"/>
          <w:szCs w:val="22"/>
          <w:lang w:eastAsia="zh-CN"/>
        </w:rPr>
        <w:t>gebruikt worden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vanwege </w:t>
      </w:r>
      <w:r w:rsidR="00FC0714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het risico op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overschrijding van de MRL</w:t>
      </w:r>
      <w:r w:rsidR="008156CF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.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232F8B">
        <w:rPr>
          <w:rFonts w:asciiTheme="minorHAnsi" w:eastAsiaTheme="minorEastAsia" w:hAnsiTheme="minorHAnsi" w:cstheme="minorBidi"/>
          <w:sz w:val="22"/>
          <w:szCs w:val="22"/>
          <w:lang w:eastAsia="zh-CN"/>
        </w:rPr>
        <w:t>Flint en Flink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mogen nog wel in </w:t>
      </w:r>
      <w:r w:rsidR="00B427EA">
        <w:rPr>
          <w:rFonts w:asciiTheme="minorHAnsi" w:eastAsiaTheme="minorEastAsia" w:hAnsiTheme="minorHAnsi" w:cstheme="minorBidi"/>
          <w:sz w:val="22"/>
          <w:szCs w:val="22"/>
          <w:lang w:eastAsia="zh-CN"/>
        </w:rPr>
        <w:t>sommige andere gewassen gebruikt worden</w:t>
      </w:r>
      <w:r w:rsidR="00AF2563">
        <w:rPr>
          <w:rFonts w:asciiTheme="minorHAnsi" w:eastAsiaTheme="minorEastAsia" w:hAnsiTheme="minorHAnsi" w:cstheme="minorBidi"/>
          <w:sz w:val="22"/>
          <w:szCs w:val="22"/>
          <w:lang w:eastAsia="zh-CN"/>
        </w:rPr>
        <w:t>.</w:t>
      </w:r>
      <w:r w:rsidR="00B42D0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</w:p>
    <w:p w14:paraId="5EA0E4E1" w14:textId="77777777" w:rsidR="00B42D0E" w:rsidRDefault="00B42D0E" w:rsidP="005C68F5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06ED2F2A" w14:textId="3208F803" w:rsidR="00E5267E" w:rsidRDefault="00117966" w:rsidP="005C68F5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4C4E6D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Alternatieve middelen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br/>
      </w:r>
      <w:r w:rsidR="00A40FC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Als een insecticidebespuiting nodig is in cichorei, kunnen </w:t>
      </w:r>
      <w:proofErr w:type="spellStart"/>
      <w:r w:rsidR="00A40FC9">
        <w:rPr>
          <w:rFonts w:asciiTheme="minorHAnsi" w:eastAsiaTheme="minorEastAsia" w:hAnsiTheme="minorHAnsi" w:cstheme="minorBidi"/>
          <w:sz w:val="22"/>
          <w:szCs w:val="22"/>
          <w:lang w:eastAsia="zh-CN"/>
        </w:rPr>
        <w:t>Sivanto</w:t>
      </w:r>
      <w:proofErr w:type="spellEnd"/>
      <w:r w:rsidR="00A40FC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Prime en </w:t>
      </w:r>
      <w:proofErr w:type="spellStart"/>
      <w:r w:rsidR="00A40FC9">
        <w:rPr>
          <w:rFonts w:asciiTheme="minorHAnsi" w:eastAsiaTheme="minorEastAsia" w:hAnsiTheme="minorHAnsi" w:cstheme="minorBidi"/>
          <w:sz w:val="22"/>
          <w:szCs w:val="22"/>
          <w:lang w:eastAsia="zh-CN"/>
        </w:rPr>
        <w:t>Decis</w:t>
      </w:r>
      <w:proofErr w:type="spellEnd"/>
      <w:r w:rsidR="00A40FC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proofErr w:type="spellStart"/>
      <w:r w:rsidR="00A40FC9">
        <w:rPr>
          <w:rFonts w:asciiTheme="minorHAnsi" w:eastAsiaTheme="minorEastAsia" w:hAnsiTheme="minorHAnsi" w:cstheme="minorBidi"/>
          <w:sz w:val="22"/>
          <w:szCs w:val="22"/>
          <w:lang w:eastAsia="zh-CN"/>
        </w:rPr>
        <w:t>Protech</w:t>
      </w:r>
      <w:proofErr w:type="spellEnd"/>
      <w:r w:rsidR="00A40FC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1012FA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tegen sommige insecten ingezet worden als alternatief voor de vervallen middelen. </w:t>
      </w:r>
      <w:r w:rsidR="005A54F1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Tegen meeldauw kan </w:t>
      </w:r>
      <w:proofErr w:type="spellStart"/>
      <w:r w:rsidR="005A54F1">
        <w:rPr>
          <w:rFonts w:asciiTheme="minorHAnsi" w:eastAsiaTheme="minorEastAsia" w:hAnsiTheme="minorHAnsi" w:cstheme="minorBidi"/>
          <w:sz w:val="22"/>
          <w:szCs w:val="22"/>
          <w:lang w:eastAsia="zh-CN"/>
        </w:rPr>
        <w:t>Amistar</w:t>
      </w:r>
      <w:proofErr w:type="spellEnd"/>
      <w:r w:rsidR="005A54F1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Top gebruikt worden in plaats van Flint of Flink. </w:t>
      </w:r>
      <w:r w:rsidR="00791315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</w:p>
    <w:p w14:paraId="6CCCD3E0" w14:textId="77777777" w:rsidR="003D63D1" w:rsidRDefault="003D63D1" w:rsidP="00A60C5B">
      <w:pPr>
        <w:pStyle w:val="Lijstalinea"/>
        <w:overflowPunct/>
        <w:autoSpaceDE/>
        <w:autoSpaceDN/>
        <w:adjustRightInd/>
        <w:spacing w:after="160" w:line="259" w:lineRule="auto"/>
        <w:ind w:left="360" w:hanging="36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22487C4A" w14:textId="20ECB1F9" w:rsidR="00CB2D1A" w:rsidRPr="000E7B00" w:rsidRDefault="00CB2D1A" w:rsidP="00A60C5B">
      <w:pPr>
        <w:pStyle w:val="Lijstalinea"/>
        <w:overflowPunct/>
        <w:autoSpaceDE/>
        <w:autoSpaceDN/>
        <w:adjustRightInd/>
        <w:spacing w:after="160" w:line="259" w:lineRule="auto"/>
        <w:ind w:left="360" w:hanging="360"/>
        <w:textAlignment w:val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0E7B00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 xml:space="preserve">Afvoeren van </w:t>
      </w:r>
      <w:r w:rsidR="000E7B00" w:rsidRPr="000E7B00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middelen</w:t>
      </w:r>
    </w:p>
    <w:p w14:paraId="13BB8B2F" w14:textId="571235B0" w:rsidR="000E7B00" w:rsidRDefault="000E7B00" w:rsidP="00250349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Mocht u nog </w:t>
      </w:r>
      <w:r w:rsidR="00192AC3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resten van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middelen hebben staan die niet meer zijn toegelaten, dan </w:t>
      </w:r>
      <w:r w:rsidR="00192AC3">
        <w:rPr>
          <w:rFonts w:asciiTheme="minorHAnsi" w:eastAsiaTheme="minorEastAsia" w:hAnsiTheme="minorHAnsi" w:cstheme="minorBidi"/>
          <w:sz w:val="22"/>
          <w:szCs w:val="22"/>
          <w:lang w:eastAsia="zh-CN"/>
        </w:rPr>
        <w:t>kunt u deze afvoeren via STORL of via een inzamelaar</w:t>
      </w:r>
      <w:r w:rsidR="00461F8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. </w:t>
      </w:r>
      <w:r w:rsidR="0025034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Meer informatie kunt u vinden op de website van </w:t>
      </w:r>
      <w:hyperlink r:id="rId13" w:history="1">
        <w:r w:rsidR="00250349" w:rsidRPr="00F549E4">
          <w:rPr>
            <w:rStyle w:val="Hyperlink"/>
            <w:rFonts w:asciiTheme="minorHAnsi" w:eastAsiaTheme="minorEastAsia" w:hAnsiTheme="minorHAnsi" w:cstheme="minorBidi"/>
            <w:sz w:val="22"/>
            <w:szCs w:val="22"/>
            <w:lang w:eastAsia="zh-CN"/>
          </w:rPr>
          <w:t>STORL</w:t>
        </w:r>
      </w:hyperlink>
      <w:r w:rsidR="0025034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. </w:t>
      </w:r>
    </w:p>
    <w:p w14:paraId="2EC6DFD1" w14:textId="77777777" w:rsidR="00250349" w:rsidRDefault="00250349" w:rsidP="00250349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5457BA66" w14:textId="77777777" w:rsidR="0046471D" w:rsidRDefault="0046471D" w:rsidP="00250349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</w:p>
    <w:p w14:paraId="7315B844" w14:textId="5C8A5228" w:rsidR="00250349" w:rsidRDefault="00FE5753" w:rsidP="00250349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  <w:lastRenderedPageBreak/>
        <w:drawing>
          <wp:inline distT="0" distB="0" distL="0" distR="0" wp14:anchorId="417EB028" wp14:editId="0FDFF464">
            <wp:extent cx="3552825" cy="2662539"/>
            <wp:effectExtent l="0" t="0" r="0" b="5080"/>
            <wp:docPr id="714037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37682" name="Pictur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854" cy="27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6E942" w14:textId="1A8A4EF7" w:rsidR="00FE5753" w:rsidRDefault="00FE5753" w:rsidP="00FE5753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Foto 1. Controleer uw gewasbeschermingsmiddelenkast op de toelating van de middelen en voer ze af </w:t>
      </w:r>
      <w:proofErr w:type="gramStart"/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indien</w:t>
      </w:r>
      <w:proofErr w:type="gramEnd"/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ze niet meer zijn toegelaten</w:t>
      </w:r>
      <w:r w:rsidR="00213AD9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(foto: IRS).</w:t>
      </w:r>
    </w:p>
    <w:p w14:paraId="029F485A" w14:textId="77777777" w:rsidR="005C68F5" w:rsidRDefault="005C68F5" w:rsidP="00250349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1D4A0F87" w14:textId="77777777" w:rsidR="0099693B" w:rsidRPr="00213AD9" w:rsidRDefault="0099693B" w:rsidP="0099693B">
      <w:pPr>
        <w:pBdr>
          <w:top w:val="single" w:sz="12" w:space="8" w:color="auto"/>
        </w:pBdr>
        <w:rPr>
          <w:rFonts w:ascii="Arial" w:hAnsi="Arial" w:cs="Arial"/>
          <w:sz w:val="22"/>
          <w:szCs w:val="22"/>
          <w:lang w:val="en-US"/>
        </w:rPr>
      </w:pPr>
      <w:r w:rsidRPr="00213AD9">
        <w:rPr>
          <w:rFonts w:ascii="Arial" w:hAnsi="Arial" w:cs="Arial"/>
          <w:sz w:val="22"/>
          <w:szCs w:val="22"/>
          <w:lang w:val="en-US"/>
        </w:rPr>
        <w:t>Contact:</w:t>
      </w:r>
    </w:p>
    <w:p w14:paraId="3D426AF6" w14:textId="5C89455A" w:rsidR="0099693B" w:rsidRPr="00213AD9" w:rsidRDefault="0099693B" w:rsidP="0099693B">
      <w:pPr>
        <w:pBdr>
          <w:top w:val="single" w:sz="12" w:space="8" w:color="auto"/>
        </w:pBdr>
        <w:rPr>
          <w:rFonts w:ascii="Arial" w:hAnsi="Arial" w:cs="Arial"/>
          <w:sz w:val="22"/>
          <w:szCs w:val="22"/>
          <w:lang w:val="en-US"/>
        </w:rPr>
      </w:pPr>
      <w:r w:rsidRPr="00213AD9">
        <w:rPr>
          <w:rFonts w:ascii="Arial" w:hAnsi="Arial" w:cs="Arial"/>
          <w:sz w:val="22"/>
          <w:szCs w:val="22"/>
          <w:lang w:val="en-US"/>
        </w:rPr>
        <w:t>Annet Doornenbal</w:t>
      </w:r>
    </w:p>
    <w:p w14:paraId="380E2CB2" w14:textId="77777777" w:rsidR="0099693B" w:rsidRPr="00213AD9" w:rsidRDefault="0099693B" w:rsidP="0099693B">
      <w:pPr>
        <w:pBdr>
          <w:top w:val="single" w:sz="12" w:space="8" w:color="auto"/>
        </w:pBdr>
        <w:rPr>
          <w:rFonts w:ascii="Arial" w:hAnsi="Arial" w:cs="Arial"/>
          <w:sz w:val="22"/>
          <w:szCs w:val="22"/>
          <w:lang w:val="en-US"/>
        </w:rPr>
      </w:pPr>
      <w:r w:rsidRPr="00213AD9">
        <w:rPr>
          <w:rFonts w:ascii="Arial" w:hAnsi="Arial" w:cs="Arial"/>
          <w:sz w:val="22"/>
          <w:szCs w:val="22"/>
          <w:lang w:val="en-US"/>
        </w:rPr>
        <w:t>IRS</w:t>
      </w:r>
    </w:p>
    <w:p w14:paraId="12D56D87" w14:textId="5765CC9C" w:rsidR="0099693B" w:rsidRPr="00213AD9" w:rsidRDefault="0099693B" w:rsidP="0099693B">
      <w:pPr>
        <w:pBdr>
          <w:top w:val="single" w:sz="12" w:space="8" w:color="auto"/>
        </w:pBdr>
        <w:rPr>
          <w:rFonts w:ascii="Arial" w:hAnsi="Arial" w:cs="Arial"/>
          <w:sz w:val="22"/>
          <w:szCs w:val="22"/>
          <w:lang w:val="en-US"/>
        </w:rPr>
      </w:pPr>
      <w:hyperlink r:id="rId15" w:history="1">
        <w:r w:rsidRPr="00213AD9">
          <w:rPr>
            <w:rStyle w:val="Hyperlink"/>
            <w:rFonts w:ascii="Arial" w:hAnsi="Arial" w:cs="Arial"/>
            <w:sz w:val="22"/>
            <w:szCs w:val="22"/>
            <w:lang w:val="en-US"/>
          </w:rPr>
          <w:t>doornenbal@irs.nl</w:t>
        </w:r>
      </w:hyperlink>
    </w:p>
    <w:p w14:paraId="20D784C0" w14:textId="218C279B" w:rsidR="0099693B" w:rsidRPr="00E55EA0" w:rsidRDefault="0099693B" w:rsidP="0099693B">
      <w:pPr>
        <w:pBdr>
          <w:top w:val="single" w:sz="12" w:space="8" w:color="auto"/>
        </w:pBdr>
        <w:rPr>
          <w:rFonts w:ascii="Arial" w:hAnsi="Arial" w:cs="Arial"/>
          <w:sz w:val="22"/>
          <w:szCs w:val="22"/>
        </w:rPr>
      </w:pPr>
      <w:r w:rsidRPr="00E55EA0">
        <w:rPr>
          <w:rFonts w:ascii="Arial" w:hAnsi="Arial" w:cs="Arial"/>
          <w:sz w:val="22"/>
          <w:szCs w:val="22"/>
        </w:rPr>
        <w:t>06-</w:t>
      </w:r>
      <w:r w:rsidR="006F0567">
        <w:rPr>
          <w:rFonts w:ascii="Arial" w:hAnsi="Arial" w:cs="Arial"/>
          <w:sz w:val="22"/>
          <w:szCs w:val="22"/>
        </w:rPr>
        <w:t>43420731</w:t>
      </w:r>
    </w:p>
    <w:p w14:paraId="2F3B9EDB" w14:textId="77777777" w:rsidR="0099693B" w:rsidRDefault="0099693B" w:rsidP="00250349">
      <w:pPr>
        <w:pStyle w:val="Lijstalinea"/>
        <w:overflowPunct/>
        <w:autoSpaceDE/>
        <w:autoSpaceDN/>
        <w:adjustRightInd/>
        <w:spacing w:after="160" w:line="259" w:lineRule="auto"/>
        <w:ind w:left="0"/>
        <w:textAlignment w:val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sectPr w:rsidR="0099693B" w:rsidSect="00DB6CF5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49C5" w14:textId="77777777" w:rsidR="00654B5E" w:rsidRDefault="00654B5E">
      <w:r>
        <w:separator/>
      </w:r>
    </w:p>
  </w:endnote>
  <w:endnote w:type="continuationSeparator" w:id="0">
    <w:p w14:paraId="07FC43AD" w14:textId="77777777" w:rsidR="00654B5E" w:rsidRDefault="00654B5E">
      <w:r>
        <w:continuationSeparator/>
      </w:r>
    </w:p>
  </w:endnote>
  <w:endnote w:type="continuationNotice" w:id="1">
    <w:p w14:paraId="35B08292" w14:textId="77777777" w:rsidR="00654B5E" w:rsidRDefault="00654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F70C" w14:textId="77777777" w:rsidR="00D26D99" w:rsidRDefault="00D26D9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EFD7C3F" w14:textId="77777777" w:rsidR="00D26D99" w:rsidRDefault="00D26D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0D772" w14:textId="77777777" w:rsidR="00D26D99" w:rsidRDefault="00D26D99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CB612CC" w14:textId="77777777" w:rsidR="00D26D99" w:rsidRDefault="00D26D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A4C3" w14:textId="77777777" w:rsidR="00654B5E" w:rsidRDefault="00654B5E">
      <w:r>
        <w:separator/>
      </w:r>
    </w:p>
  </w:footnote>
  <w:footnote w:type="continuationSeparator" w:id="0">
    <w:p w14:paraId="2B3AEF77" w14:textId="77777777" w:rsidR="00654B5E" w:rsidRDefault="00654B5E">
      <w:r>
        <w:continuationSeparator/>
      </w:r>
    </w:p>
  </w:footnote>
  <w:footnote w:type="continuationNotice" w:id="1">
    <w:p w14:paraId="46583030" w14:textId="77777777" w:rsidR="00654B5E" w:rsidRDefault="00654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6DDB" w14:textId="77777777" w:rsidR="00D26D99" w:rsidRDefault="00D26D99">
    <w:pPr>
      <w:pStyle w:val="Koptekst"/>
      <w:jc w:val="center"/>
    </w:pPr>
  </w:p>
  <w:p w14:paraId="1C584081" w14:textId="77777777" w:rsidR="00D26D99" w:rsidRDefault="00D26D99">
    <w:pPr>
      <w:pStyle w:val="Koptekst"/>
      <w:jc w:val="center"/>
    </w:pPr>
  </w:p>
  <w:p w14:paraId="00AF5575" w14:textId="77777777" w:rsidR="00D26D99" w:rsidRPr="0061584D" w:rsidRDefault="00D26D99">
    <w:pPr>
      <w:pStyle w:val="Koptekst"/>
      <w:rPr>
        <w:sz w:val="28"/>
        <w:szCs w:val="28"/>
      </w:rPr>
    </w:pPr>
    <w:r w:rsidRPr="0061584D">
      <w:rPr>
        <w:rFonts w:ascii="Arial" w:hAnsi="Arial"/>
        <w:sz w:val="28"/>
        <w:szCs w:val="28"/>
      </w:rPr>
      <w:t xml:space="preserve">Sjabloon voor </w:t>
    </w:r>
    <w:r>
      <w:rPr>
        <w:rFonts w:ascii="Arial" w:hAnsi="Arial"/>
        <w:sz w:val="28"/>
        <w:szCs w:val="28"/>
      </w:rPr>
      <w:t xml:space="preserve">(internet)berichten en artikelen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269"/>
    <w:multiLevelType w:val="hybridMultilevel"/>
    <w:tmpl w:val="26EA3686"/>
    <w:lvl w:ilvl="0" w:tplc="EF9AA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61E7"/>
    <w:multiLevelType w:val="hybridMultilevel"/>
    <w:tmpl w:val="27683FBE"/>
    <w:lvl w:ilvl="0" w:tplc="6C06B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6667"/>
    <w:multiLevelType w:val="hybridMultilevel"/>
    <w:tmpl w:val="7458E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A1588"/>
    <w:multiLevelType w:val="hybridMultilevel"/>
    <w:tmpl w:val="51E6641E"/>
    <w:lvl w:ilvl="0" w:tplc="E25EF0BA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48DF"/>
    <w:multiLevelType w:val="hybridMultilevel"/>
    <w:tmpl w:val="A2E816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7558"/>
    <w:multiLevelType w:val="hybridMultilevel"/>
    <w:tmpl w:val="0E52B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5F22"/>
    <w:multiLevelType w:val="hybridMultilevel"/>
    <w:tmpl w:val="D1E28238"/>
    <w:lvl w:ilvl="0" w:tplc="EF9AA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A75FF"/>
    <w:multiLevelType w:val="hybridMultilevel"/>
    <w:tmpl w:val="AD366FAC"/>
    <w:lvl w:ilvl="0" w:tplc="70F254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8023B"/>
    <w:multiLevelType w:val="hybridMultilevel"/>
    <w:tmpl w:val="A57885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12D0C"/>
    <w:multiLevelType w:val="hybridMultilevel"/>
    <w:tmpl w:val="EFF05B4A"/>
    <w:lvl w:ilvl="0" w:tplc="D10C42AA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79381">
    <w:abstractNumId w:val="7"/>
  </w:num>
  <w:num w:numId="2" w16cid:durableId="1658872852">
    <w:abstractNumId w:val="4"/>
  </w:num>
  <w:num w:numId="3" w16cid:durableId="758604803">
    <w:abstractNumId w:val="8"/>
  </w:num>
  <w:num w:numId="4" w16cid:durableId="1957834916">
    <w:abstractNumId w:val="2"/>
  </w:num>
  <w:num w:numId="5" w16cid:durableId="1874657451">
    <w:abstractNumId w:val="1"/>
  </w:num>
  <w:num w:numId="6" w16cid:durableId="1753433561">
    <w:abstractNumId w:val="5"/>
  </w:num>
  <w:num w:numId="7" w16cid:durableId="345786233">
    <w:abstractNumId w:val="3"/>
  </w:num>
  <w:num w:numId="8" w16cid:durableId="1043406505">
    <w:abstractNumId w:val="7"/>
  </w:num>
  <w:num w:numId="9" w16cid:durableId="750657645">
    <w:abstractNumId w:val="6"/>
  </w:num>
  <w:num w:numId="10" w16cid:durableId="1947541320">
    <w:abstractNumId w:val="0"/>
  </w:num>
  <w:num w:numId="11" w16cid:durableId="17008578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21"/>
    <w:rsid w:val="00010DAF"/>
    <w:rsid w:val="00011227"/>
    <w:rsid w:val="00014D84"/>
    <w:rsid w:val="000170C3"/>
    <w:rsid w:val="000321EC"/>
    <w:rsid w:val="00033319"/>
    <w:rsid w:val="000372BE"/>
    <w:rsid w:val="00037FC0"/>
    <w:rsid w:val="00054D03"/>
    <w:rsid w:val="000568D5"/>
    <w:rsid w:val="00065271"/>
    <w:rsid w:val="00080365"/>
    <w:rsid w:val="00090D77"/>
    <w:rsid w:val="00094FF3"/>
    <w:rsid w:val="000A75C2"/>
    <w:rsid w:val="000A7EF8"/>
    <w:rsid w:val="000B01DD"/>
    <w:rsid w:val="000C28B7"/>
    <w:rsid w:val="000C54A1"/>
    <w:rsid w:val="000E4275"/>
    <w:rsid w:val="000E7B00"/>
    <w:rsid w:val="000F5FBF"/>
    <w:rsid w:val="000F7182"/>
    <w:rsid w:val="001012FA"/>
    <w:rsid w:val="00117966"/>
    <w:rsid w:val="00121418"/>
    <w:rsid w:val="00146990"/>
    <w:rsid w:val="00147C72"/>
    <w:rsid w:val="001512F5"/>
    <w:rsid w:val="00151D9B"/>
    <w:rsid w:val="00173140"/>
    <w:rsid w:val="0018509D"/>
    <w:rsid w:val="00191279"/>
    <w:rsid w:val="00192AC3"/>
    <w:rsid w:val="001B2B3A"/>
    <w:rsid w:val="001C3547"/>
    <w:rsid w:val="001E74C8"/>
    <w:rsid w:val="001F12DA"/>
    <w:rsid w:val="001F47DA"/>
    <w:rsid w:val="002119E0"/>
    <w:rsid w:val="00213AD9"/>
    <w:rsid w:val="00232F8B"/>
    <w:rsid w:val="00234523"/>
    <w:rsid w:val="0023522F"/>
    <w:rsid w:val="00245B58"/>
    <w:rsid w:val="00250349"/>
    <w:rsid w:val="002533D3"/>
    <w:rsid w:val="00275501"/>
    <w:rsid w:val="00277DB4"/>
    <w:rsid w:val="002844FB"/>
    <w:rsid w:val="002955AE"/>
    <w:rsid w:val="002B11A6"/>
    <w:rsid w:val="002B7DB9"/>
    <w:rsid w:val="002E17FC"/>
    <w:rsid w:val="002F67E9"/>
    <w:rsid w:val="002F6A5B"/>
    <w:rsid w:val="00310F46"/>
    <w:rsid w:val="003172CC"/>
    <w:rsid w:val="00317D0B"/>
    <w:rsid w:val="0035256A"/>
    <w:rsid w:val="003558BE"/>
    <w:rsid w:val="003A5700"/>
    <w:rsid w:val="003B22B8"/>
    <w:rsid w:val="003C5AA3"/>
    <w:rsid w:val="003C7446"/>
    <w:rsid w:val="003D6011"/>
    <w:rsid w:val="003D63D1"/>
    <w:rsid w:val="003F37B7"/>
    <w:rsid w:val="003F5D9C"/>
    <w:rsid w:val="00403399"/>
    <w:rsid w:val="00404C9B"/>
    <w:rsid w:val="00411CB7"/>
    <w:rsid w:val="00417B90"/>
    <w:rsid w:val="00424358"/>
    <w:rsid w:val="00440ABE"/>
    <w:rsid w:val="00461F89"/>
    <w:rsid w:val="0046471D"/>
    <w:rsid w:val="004B4F98"/>
    <w:rsid w:val="004C4E6D"/>
    <w:rsid w:val="004C7BF8"/>
    <w:rsid w:val="004D1029"/>
    <w:rsid w:val="004E5F9C"/>
    <w:rsid w:val="004E71D1"/>
    <w:rsid w:val="00501EFF"/>
    <w:rsid w:val="00504F27"/>
    <w:rsid w:val="00526F4C"/>
    <w:rsid w:val="00531889"/>
    <w:rsid w:val="00535B1F"/>
    <w:rsid w:val="005374DA"/>
    <w:rsid w:val="00543649"/>
    <w:rsid w:val="005540AA"/>
    <w:rsid w:val="005667DB"/>
    <w:rsid w:val="00570A81"/>
    <w:rsid w:val="00572696"/>
    <w:rsid w:val="00576971"/>
    <w:rsid w:val="005812E6"/>
    <w:rsid w:val="0058732B"/>
    <w:rsid w:val="005A54F1"/>
    <w:rsid w:val="005B1D6F"/>
    <w:rsid w:val="005B1E2E"/>
    <w:rsid w:val="005B2A92"/>
    <w:rsid w:val="005C0BEF"/>
    <w:rsid w:val="005C68F5"/>
    <w:rsid w:val="005E507A"/>
    <w:rsid w:val="00604454"/>
    <w:rsid w:val="00605DEA"/>
    <w:rsid w:val="0061584D"/>
    <w:rsid w:val="00616677"/>
    <w:rsid w:val="00625FE0"/>
    <w:rsid w:val="006262A4"/>
    <w:rsid w:val="006330D8"/>
    <w:rsid w:val="00637911"/>
    <w:rsid w:val="00644E09"/>
    <w:rsid w:val="00645F36"/>
    <w:rsid w:val="00647EEC"/>
    <w:rsid w:val="00654B5E"/>
    <w:rsid w:val="00661F29"/>
    <w:rsid w:val="006637A2"/>
    <w:rsid w:val="00674A91"/>
    <w:rsid w:val="006823B6"/>
    <w:rsid w:val="00686E82"/>
    <w:rsid w:val="0069001D"/>
    <w:rsid w:val="006929F6"/>
    <w:rsid w:val="006B03D7"/>
    <w:rsid w:val="006B2625"/>
    <w:rsid w:val="006D3C8D"/>
    <w:rsid w:val="006E14EC"/>
    <w:rsid w:val="006E3B30"/>
    <w:rsid w:val="006F0567"/>
    <w:rsid w:val="006F4B6E"/>
    <w:rsid w:val="00716619"/>
    <w:rsid w:val="0072185B"/>
    <w:rsid w:val="00725D04"/>
    <w:rsid w:val="00737F7A"/>
    <w:rsid w:val="00745A5D"/>
    <w:rsid w:val="00746024"/>
    <w:rsid w:val="00754E12"/>
    <w:rsid w:val="00761FF8"/>
    <w:rsid w:val="007704C0"/>
    <w:rsid w:val="0077392D"/>
    <w:rsid w:val="0077459E"/>
    <w:rsid w:val="00791315"/>
    <w:rsid w:val="00793753"/>
    <w:rsid w:val="007E21DB"/>
    <w:rsid w:val="007E6DDE"/>
    <w:rsid w:val="007F292A"/>
    <w:rsid w:val="007F3B85"/>
    <w:rsid w:val="00804D2A"/>
    <w:rsid w:val="00810874"/>
    <w:rsid w:val="00810F81"/>
    <w:rsid w:val="008156CF"/>
    <w:rsid w:val="008220A1"/>
    <w:rsid w:val="00824CF5"/>
    <w:rsid w:val="008263F6"/>
    <w:rsid w:val="00832F62"/>
    <w:rsid w:val="00854A24"/>
    <w:rsid w:val="008702A1"/>
    <w:rsid w:val="0087523F"/>
    <w:rsid w:val="008A7C23"/>
    <w:rsid w:val="008B70A9"/>
    <w:rsid w:val="008C64F7"/>
    <w:rsid w:val="008D346E"/>
    <w:rsid w:val="008E47AB"/>
    <w:rsid w:val="008E50A9"/>
    <w:rsid w:val="00907046"/>
    <w:rsid w:val="00907320"/>
    <w:rsid w:val="00926E44"/>
    <w:rsid w:val="00930436"/>
    <w:rsid w:val="009345C6"/>
    <w:rsid w:val="0094235F"/>
    <w:rsid w:val="0094493E"/>
    <w:rsid w:val="009552F0"/>
    <w:rsid w:val="009604F0"/>
    <w:rsid w:val="00961A54"/>
    <w:rsid w:val="00977835"/>
    <w:rsid w:val="0098100A"/>
    <w:rsid w:val="00990767"/>
    <w:rsid w:val="009919C9"/>
    <w:rsid w:val="009946B1"/>
    <w:rsid w:val="0099693B"/>
    <w:rsid w:val="009A1203"/>
    <w:rsid w:val="009A2017"/>
    <w:rsid w:val="009A31CD"/>
    <w:rsid w:val="009D7A4F"/>
    <w:rsid w:val="009E508C"/>
    <w:rsid w:val="009F1F09"/>
    <w:rsid w:val="00A031A6"/>
    <w:rsid w:val="00A065EE"/>
    <w:rsid w:val="00A06A7B"/>
    <w:rsid w:val="00A40FC9"/>
    <w:rsid w:val="00A41FB8"/>
    <w:rsid w:val="00A43DAA"/>
    <w:rsid w:val="00A60C5B"/>
    <w:rsid w:val="00A63764"/>
    <w:rsid w:val="00A76933"/>
    <w:rsid w:val="00A959E0"/>
    <w:rsid w:val="00AA2968"/>
    <w:rsid w:val="00AA3DAB"/>
    <w:rsid w:val="00AB3208"/>
    <w:rsid w:val="00AC6602"/>
    <w:rsid w:val="00AD1F9A"/>
    <w:rsid w:val="00AD7133"/>
    <w:rsid w:val="00AE7B56"/>
    <w:rsid w:val="00AF0C26"/>
    <w:rsid w:val="00AF2563"/>
    <w:rsid w:val="00AF5D19"/>
    <w:rsid w:val="00B02077"/>
    <w:rsid w:val="00B04154"/>
    <w:rsid w:val="00B16EEA"/>
    <w:rsid w:val="00B427EA"/>
    <w:rsid w:val="00B42D0E"/>
    <w:rsid w:val="00B45366"/>
    <w:rsid w:val="00B54DC5"/>
    <w:rsid w:val="00B61B0D"/>
    <w:rsid w:val="00B6237B"/>
    <w:rsid w:val="00B826ED"/>
    <w:rsid w:val="00B87F85"/>
    <w:rsid w:val="00B97A29"/>
    <w:rsid w:val="00BD5F4E"/>
    <w:rsid w:val="00BD66DA"/>
    <w:rsid w:val="00BE6B5C"/>
    <w:rsid w:val="00C0650B"/>
    <w:rsid w:val="00C06775"/>
    <w:rsid w:val="00C14111"/>
    <w:rsid w:val="00C22DE5"/>
    <w:rsid w:val="00C23E08"/>
    <w:rsid w:val="00C33F0E"/>
    <w:rsid w:val="00C36B28"/>
    <w:rsid w:val="00C518A4"/>
    <w:rsid w:val="00C636E3"/>
    <w:rsid w:val="00C751BC"/>
    <w:rsid w:val="00CA7B08"/>
    <w:rsid w:val="00CB2D1A"/>
    <w:rsid w:val="00CF60A4"/>
    <w:rsid w:val="00CF6D82"/>
    <w:rsid w:val="00D257A1"/>
    <w:rsid w:val="00D26D99"/>
    <w:rsid w:val="00D43AC8"/>
    <w:rsid w:val="00D46FE1"/>
    <w:rsid w:val="00D4711A"/>
    <w:rsid w:val="00D526E4"/>
    <w:rsid w:val="00D53EB9"/>
    <w:rsid w:val="00D62521"/>
    <w:rsid w:val="00D66523"/>
    <w:rsid w:val="00D832F1"/>
    <w:rsid w:val="00D832F8"/>
    <w:rsid w:val="00D86352"/>
    <w:rsid w:val="00D92633"/>
    <w:rsid w:val="00DB4932"/>
    <w:rsid w:val="00DB6CF5"/>
    <w:rsid w:val="00DC1F41"/>
    <w:rsid w:val="00DE422D"/>
    <w:rsid w:val="00DE5812"/>
    <w:rsid w:val="00DF5F5A"/>
    <w:rsid w:val="00E07131"/>
    <w:rsid w:val="00E10408"/>
    <w:rsid w:val="00E27654"/>
    <w:rsid w:val="00E27B61"/>
    <w:rsid w:val="00E35492"/>
    <w:rsid w:val="00E5267E"/>
    <w:rsid w:val="00E67B16"/>
    <w:rsid w:val="00E778D3"/>
    <w:rsid w:val="00E86612"/>
    <w:rsid w:val="00EA5C20"/>
    <w:rsid w:val="00EB1050"/>
    <w:rsid w:val="00EB45F3"/>
    <w:rsid w:val="00EC71FA"/>
    <w:rsid w:val="00ED1EF2"/>
    <w:rsid w:val="00ED4A54"/>
    <w:rsid w:val="00EE3CAB"/>
    <w:rsid w:val="00EF15B4"/>
    <w:rsid w:val="00EF570C"/>
    <w:rsid w:val="00F04F64"/>
    <w:rsid w:val="00F210FD"/>
    <w:rsid w:val="00F27755"/>
    <w:rsid w:val="00F31025"/>
    <w:rsid w:val="00F47628"/>
    <w:rsid w:val="00F549E4"/>
    <w:rsid w:val="00F70CCD"/>
    <w:rsid w:val="00F767A6"/>
    <w:rsid w:val="00F84E6A"/>
    <w:rsid w:val="00F85E56"/>
    <w:rsid w:val="00FC0714"/>
    <w:rsid w:val="00FC3C6C"/>
    <w:rsid w:val="00FC4F20"/>
    <w:rsid w:val="00FC61B8"/>
    <w:rsid w:val="00FE5603"/>
    <w:rsid w:val="00FE5753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2BCD4"/>
  <w15:docId w15:val="{00E10D1E-2046-4E2B-B8ED-423C5E2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Lijstalinea">
    <w:name w:val="List Paragraph"/>
    <w:basedOn w:val="Standaard"/>
    <w:uiPriority w:val="34"/>
    <w:qFormat/>
    <w:rsid w:val="00C636E3"/>
    <w:pPr>
      <w:ind w:left="720"/>
      <w:contextualSpacing/>
    </w:pPr>
  </w:style>
  <w:style w:type="paragraph" w:styleId="Revisie">
    <w:name w:val="Revision"/>
    <w:hidden/>
    <w:uiPriority w:val="99"/>
    <w:semiHidden/>
    <w:rsid w:val="00AB3208"/>
  </w:style>
  <w:style w:type="character" w:styleId="Hyperlink">
    <w:name w:val="Hyperlink"/>
    <w:basedOn w:val="Standaardalinea-lettertype"/>
    <w:uiPriority w:val="99"/>
    <w:unhideWhenUsed/>
    <w:rsid w:val="0023522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1F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D5F4E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35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C3547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C354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35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3547"/>
    <w:rPr>
      <w:b/>
      <w:bCs/>
    </w:rPr>
  </w:style>
  <w:style w:type="table" w:styleId="Tabelraster">
    <w:name w:val="Table Grid"/>
    <w:basedOn w:val="Standaardtabel"/>
    <w:uiPriority w:val="59"/>
    <w:rsid w:val="009A3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orl.nl/rest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doornenbal@irs.nl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fa9770-e1c3-4327-a87e-636b21fa977e">
      <Terms xmlns="http://schemas.microsoft.com/office/infopath/2007/PartnerControls"/>
    </lcf76f155ced4ddcb4097134ff3c332f>
    <TaxCatchAll xmlns="0d78a3db-c6e7-4680-b524-6b3da0e90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5510B88AB0849B5237D91E00460AA" ma:contentTypeVersion="16" ma:contentTypeDescription="Create a new document." ma:contentTypeScope="" ma:versionID="be4c25d2a2f62327d2825cdad7880571">
  <xsd:schema xmlns:xsd="http://www.w3.org/2001/XMLSchema" xmlns:xs="http://www.w3.org/2001/XMLSchema" xmlns:p="http://schemas.microsoft.com/office/2006/metadata/properties" xmlns:ns2="f6fa9770-e1c3-4327-a87e-636b21fa977e" xmlns:ns3="0d78a3db-c6e7-4680-b524-6b3da0e90abb" targetNamespace="http://schemas.microsoft.com/office/2006/metadata/properties" ma:root="true" ma:fieldsID="2512294ffef8150e71a8085ecdad49ab" ns2:_="" ns3:_="">
    <xsd:import namespace="f6fa9770-e1c3-4327-a87e-636b21fa977e"/>
    <xsd:import namespace="0d78a3db-c6e7-4680-b524-6b3da0e90ab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a9770-e1c3-4327-a87e-636b21fa97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d9927c-a4e5-448c-9c33-bfb3d0736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8a3db-c6e7-4680-b524-6b3da0e90ab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ee11048-2d3c-404a-87c4-ed12fc29c42e}" ma:internalName="TaxCatchAll" ma:showField="CatchAllData" ma:web="0d78a3db-c6e7-4680-b524-6b3da0e90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E6FC7-DB59-42B6-8FD0-B2E15253E66D}">
  <ds:schemaRefs>
    <ds:schemaRef ds:uri="http://schemas.microsoft.com/office/2006/metadata/properties"/>
    <ds:schemaRef ds:uri="http://schemas.microsoft.com/office/infopath/2007/PartnerControls"/>
    <ds:schemaRef ds:uri="4dd7a162-ad5a-423e-8212-15ba98a941b7"/>
    <ds:schemaRef ds:uri="5983bccd-054c-465d-a1d7-427bb73f4090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4C4077E-BE65-44A5-8BB3-02D1A1BB9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F9DC0-7E90-4A98-BE31-012E00494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</vt:lpstr>
    </vt:vector>
  </TitlesOfParts>
  <Company>IRS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creator>Maassen, Jurgen</dc:creator>
  <cp:lastModifiedBy>Doornenbal-Lindhout, Annet</cp:lastModifiedBy>
  <cp:revision>50</cp:revision>
  <cp:lastPrinted>2014-02-20T13:14:00Z</cp:lastPrinted>
  <dcterms:created xsi:type="dcterms:W3CDTF">2025-03-18T09:25:00Z</dcterms:created>
  <dcterms:modified xsi:type="dcterms:W3CDTF">2026-03-30T11:51:00Z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0x010100AF05510B88AB0849B5237D91E00460AA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